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</w:rPr>
        <w:t>附件1：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</w:rPr>
        <w:t xml:space="preserve">    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第二十二届校学生会主席团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成员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 xml:space="preserve">候选人推荐名额分配表 </w:t>
      </w:r>
    </w:p>
    <w:tbl>
      <w:tblPr>
        <w:tblStyle w:val="2"/>
        <w:tblW w:w="80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3443"/>
        <w:gridCol w:w="1650"/>
        <w:gridCol w:w="1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学院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推荐名额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大气科学学院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应用气象学院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大气物理学院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地理科学学院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遥感与测绘工程学院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水文与水资源工程学院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海洋科学学院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环境科学与工程学院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自动化学院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电子与信息工程学院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计算机与软件学院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数学与统计学院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物理与光电工程学院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法政学院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管理工程学院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商学院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文学院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艺术学院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应用技术学院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雷丁学院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长望学院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教师教育学院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化学与材料学院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人工智能学院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龙山书院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auto"/>
                <w:sz w:val="28"/>
                <w:szCs w:val="28"/>
              </w:rPr>
              <w:t>39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60" w:firstLineChars="200"/>
        <w:rPr>
          <w:rFonts w:ascii="仿宋_GB2312" w:hAnsi="仿宋" w:eastAsia="仿宋_GB2312" w:cs="Times New Roman"/>
          <w:color w:val="auto"/>
          <w:sz w:val="28"/>
          <w:szCs w:val="28"/>
        </w:rPr>
      </w:pPr>
      <w:r>
        <w:rPr>
          <w:rFonts w:hint="eastAsia" w:ascii="仿宋_GB2312" w:hAnsi="仿宋" w:eastAsia="仿宋_GB2312" w:cs="Times New Roman"/>
          <w:color w:val="auto"/>
          <w:sz w:val="28"/>
          <w:szCs w:val="28"/>
        </w:rPr>
        <w:t>备注:以上推荐名额为上限。</w:t>
      </w:r>
    </w:p>
    <w:p>
      <w:pPr>
        <w:spacing w:line="360" w:lineRule="exact"/>
        <w:jc w:val="center"/>
        <w:rPr>
          <w:rFonts w:ascii="仿宋_GB2312" w:hAnsi="仿宋" w:eastAsia="仿宋_GB2312" w:cs="Times New Roman"/>
          <w:color w:val="auto"/>
          <w:sz w:val="28"/>
          <w:szCs w:val="28"/>
          <w:highlight w:val="yellow"/>
        </w:rPr>
      </w:pPr>
    </w:p>
    <w:p>
      <w:pPr>
        <w:spacing w:line="360" w:lineRule="exact"/>
        <w:jc w:val="center"/>
        <w:rPr>
          <w:rFonts w:ascii="仿宋_GB2312" w:hAnsi="仿宋" w:eastAsia="仿宋_GB2312" w:cs="Times New Roman"/>
          <w:color w:val="auto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A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王一飞</cp:lastModifiedBy>
  <dcterms:modified xsi:type="dcterms:W3CDTF">2020-10-10T02:21:24Z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